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0807" w14:textId="77777777" w:rsid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center"/>
        <w:rPr>
          <w:rFonts w:ascii="TimesNewRomanPSMT" w:hAnsi="TimesNewRomanPSMT"/>
          <w:b/>
          <w:bCs/>
          <w:sz w:val="28"/>
          <w:szCs w:val="28"/>
          <w:u w:val="single"/>
        </w:rPr>
      </w:pPr>
    </w:p>
    <w:p w14:paraId="604DA71B" w14:textId="77777777" w:rsid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center"/>
        <w:rPr>
          <w:rFonts w:ascii="TimesNewRomanPSMT" w:hAnsi="TimesNewRomanPSMT"/>
          <w:b/>
          <w:bCs/>
          <w:sz w:val="28"/>
          <w:szCs w:val="28"/>
          <w:u w:val="single"/>
        </w:rPr>
      </w:pPr>
    </w:p>
    <w:p w14:paraId="704D35B0" w14:textId="11DCD7C0" w:rsid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center"/>
        <w:rPr>
          <w:rFonts w:ascii="TimesNewRomanPSMT" w:hAnsi="TimesNewRomanPSMT"/>
          <w:b/>
          <w:bCs/>
          <w:sz w:val="28"/>
          <w:szCs w:val="28"/>
          <w:u w:val="single"/>
        </w:rPr>
      </w:pPr>
      <w:r w:rsidRPr="00342E3C">
        <w:rPr>
          <w:rFonts w:ascii="TimesNewRomanPSMT" w:hAnsi="TimesNewRomanPSMT"/>
          <w:b/>
          <w:bCs/>
          <w:sz w:val="28"/>
          <w:szCs w:val="28"/>
          <w:u w:val="single"/>
        </w:rPr>
        <w:t>Критерии доступности и качества медицинско</w:t>
      </w:r>
      <w:r w:rsidRPr="00342E3C">
        <w:rPr>
          <w:rFonts w:ascii="TimesNewRomanPSMT" w:hAnsi="TimesNewRomanPSMT"/>
          <w:b/>
          <w:bCs/>
          <w:sz w:val="28"/>
          <w:szCs w:val="28"/>
          <w:u w:val="single"/>
        </w:rPr>
        <w:t>й</w:t>
      </w:r>
      <w:r w:rsidRPr="00342E3C">
        <w:rPr>
          <w:rFonts w:ascii="TimesNewRomanPSMT" w:hAnsi="TimesNewRomanPSMT"/>
          <w:b/>
          <w:bCs/>
          <w:sz w:val="28"/>
          <w:szCs w:val="28"/>
          <w:u w:val="single"/>
        </w:rPr>
        <w:t xml:space="preserve"> помощи</w:t>
      </w:r>
      <w:r>
        <w:rPr>
          <w:rFonts w:ascii="TimesNewRomanPSMT" w:hAnsi="TimesNewRomanPSMT"/>
          <w:b/>
          <w:bCs/>
          <w:sz w:val="28"/>
          <w:szCs w:val="28"/>
          <w:u w:val="single"/>
        </w:rPr>
        <w:br/>
      </w:r>
    </w:p>
    <w:p w14:paraId="0EADF247" w14:textId="77777777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center"/>
        <w:rPr>
          <w:b/>
          <w:bCs/>
          <w:sz w:val="28"/>
          <w:szCs w:val="28"/>
          <w:u w:val="single"/>
        </w:rPr>
      </w:pPr>
    </w:p>
    <w:p w14:paraId="7B8505C6" w14:textId="77777777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both"/>
        <w:rPr>
          <w:rFonts w:ascii="TimesNewRomanPSMT" w:hAnsi="TimesNewRomanPSMT"/>
          <w:sz w:val="28"/>
          <w:szCs w:val="28"/>
        </w:rPr>
      </w:pPr>
      <w:r w:rsidRPr="00342E3C">
        <w:rPr>
          <w:rFonts w:ascii="TimesNewRomanPSMT" w:hAnsi="TimesNewRomanPSMT"/>
          <w:sz w:val="28"/>
          <w:szCs w:val="28"/>
        </w:rPr>
        <w:t>В соответствии с Территориально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 программо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 устанавливаются целевые значения критериев доступности и качества медицинско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 помощи, на основе которых комплексно оценивается уровень и динамика следующих показателе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: </w:t>
      </w:r>
    </w:p>
    <w:p w14:paraId="33383BFA" w14:textId="77777777" w:rsid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both"/>
        <w:rPr>
          <w:rFonts w:ascii="TimesNewRomanPSMT" w:hAnsi="TimesNewRomanPSMT"/>
          <w:sz w:val="28"/>
          <w:szCs w:val="28"/>
        </w:rPr>
      </w:pPr>
    </w:p>
    <w:p w14:paraId="7FC2FCDB" w14:textId="77777777" w:rsid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both"/>
        <w:rPr>
          <w:rFonts w:ascii="TimesNewRomanPSMT" w:hAnsi="TimesNewRomanPSMT"/>
          <w:sz w:val="28"/>
          <w:szCs w:val="28"/>
        </w:rPr>
      </w:pPr>
    </w:p>
    <w:p w14:paraId="10E1A90A" w14:textId="77777777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both"/>
        <w:rPr>
          <w:rFonts w:ascii="TimesNewRomanPSMT" w:hAnsi="TimesNewRomanPSMT"/>
          <w:sz w:val="28"/>
          <w:szCs w:val="28"/>
        </w:rPr>
      </w:pPr>
    </w:p>
    <w:p w14:paraId="33B7CB6E" w14:textId="58F95DA4" w:rsid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rFonts w:ascii="TimesNewRomanPSMT" w:hAnsi="TimesNewRomanPSMT"/>
          <w:b/>
          <w:bCs/>
          <w:sz w:val="28"/>
          <w:szCs w:val="28"/>
        </w:rPr>
      </w:pPr>
      <w:r w:rsidRPr="00342E3C">
        <w:rPr>
          <w:rFonts w:ascii="TimesNewRomanPSMT" w:hAnsi="TimesNewRomanPSMT"/>
          <w:b/>
          <w:bCs/>
          <w:sz w:val="28"/>
          <w:szCs w:val="28"/>
        </w:rPr>
        <w:t>Критерии качества медицинской помощ</w:t>
      </w:r>
      <w:r w:rsidRPr="00342E3C">
        <w:rPr>
          <w:rFonts w:ascii="TimesNewRomanPSMT" w:hAnsi="TimesNewRomanPSMT"/>
          <w:b/>
          <w:bCs/>
          <w:sz w:val="28"/>
          <w:szCs w:val="28"/>
        </w:rPr>
        <w:t>и</w:t>
      </w:r>
      <w:r>
        <w:rPr>
          <w:rFonts w:ascii="TimesNewRomanPSMT" w:hAnsi="TimesNewRomanPSMT"/>
          <w:b/>
          <w:bCs/>
          <w:sz w:val="28"/>
          <w:szCs w:val="28"/>
        </w:rPr>
        <w:br/>
      </w:r>
    </w:p>
    <w:p w14:paraId="5FFD0588" w14:textId="77777777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both"/>
        <w:rPr>
          <w:rFonts w:ascii="TimesNewRomanPSMT" w:hAnsi="TimesNewRomanPSMT"/>
          <w:sz w:val="28"/>
          <w:szCs w:val="28"/>
        </w:rPr>
      </w:pPr>
    </w:p>
    <w:p w14:paraId="5D11984C" w14:textId="0F61BDB7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jc w:val="both"/>
        <w:rPr>
          <w:sz w:val="20"/>
          <w:szCs w:val="20"/>
        </w:rPr>
      </w:pPr>
      <w:r w:rsidRPr="00342E3C">
        <w:rPr>
          <w:noProof/>
          <w:sz w:val="20"/>
          <w:szCs w:val="20"/>
        </w:rPr>
        <w:drawing>
          <wp:inline distT="0" distB="0" distL="0" distR="0" wp14:anchorId="1C403F69" wp14:editId="26F99DD9">
            <wp:extent cx="6828312" cy="4469740"/>
            <wp:effectExtent l="0" t="0" r="4445" b="1270"/>
            <wp:docPr id="176864937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4937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142" cy="45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6A57" w14:textId="71147E32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b/>
          <w:bCs/>
          <w:sz w:val="20"/>
          <w:szCs w:val="20"/>
        </w:rPr>
      </w:pPr>
      <w:r w:rsidRPr="00342E3C">
        <w:rPr>
          <w:noProof/>
          <w:sz w:val="20"/>
          <w:szCs w:val="20"/>
        </w:rPr>
        <w:lastRenderedPageBreak/>
        <w:drawing>
          <wp:inline distT="0" distB="0" distL="0" distR="0" wp14:anchorId="5CA6C992" wp14:editId="10D9FA7D">
            <wp:extent cx="6923315" cy="9692641"/>
            <wp:effectExtent l="0" t="0" r="0" b="0"/>
            <wp:docPr id="1603469099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469099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839" cy="974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B6135" w14:textId="1448F7DF" w:rsidR="00342E3C" w:rsidRPr="00342E3C" w:rsidRDefault="00342E3C" w:rsidP="00342E3C">
      <w:pPr>
        <w:ind w:left="-170" w:right="-170"/>
        <w:rPr>
          <w:sz w:val="20"/>
          <w:szCs w:val="20"/>
        </w:rPr>
      </w:pPr>
      <w:r w:rsidRPr="00342E3C">
        <w:rPr>
          <w:noProof/>
          <w:sz w:val="20"/>
          <w:szCs w:val="20"/>
        </w:rPr>
        <w:lastRenderedPageBreak/>
        <w:drawing>
          <wp:inline distT="0" distB="0" distL="0" distR="0" wp14:anchorId="4E59D0CC" wp14:editId="7285137A">
            <wp:extent cx="6828312" cy="9566315"/>
            <wp:effectExtent l="0" t="0" r="4445" b="0"/>
            <wp:docPr id="1782567212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67212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361" cy="96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91F1" w14:textId="396AE37D" w:rsidR="00342E3C" w:rsidRDefault="00342E3C" w:rsidP="00342E3C">
      <w:pPr>
        <w:ind w:left="-170" w:right="-170"/>
        <w:rPr>
          <w:sz w:val="20"/>
          <w:szCs w:val="20"/>
        </w:rPr>
      </w:pPr>
      <w:r w:rsidRPr="00342E3C">
        <w:rPr>
          <w:noProof/>
          <w:sz w:val="20"/>
          <w:szCs w:val="20"/>
        </w:rPr>
        <w:lastRenderedPageBreak/>
        <w:drawing>
          <wp:inline distT="0" distB="0" distL="0" distR="0" wp14:anchorId="54A61790" wp14:editId="254D0CC8">
            <wp:extent cx="6935190" cy="7286975"/>
            <wp:effectExtent l="0" t="0" r="0" b="3175"/>
            <wp:docPr id="1848681707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81707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176" cy="732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F280" w14:textId="77777777" w:rsidR="00342E3C" w:rsidRDefault="00342E3C" w:rsidP="00342E3C">
      <w:pPr>
        <w:ind w:left="-170" w:right="-170"/>
        <w:rPr>
          <w:sz w:val="20"/>
          <w:szCs w:val="20"/>
        </w:rPr>
      </w:pPr>
    </w:p>
    <w:p w14:paraId="470EE04A" w14:textId="77777777" w:rsidR="00342E3C" w:rsidRPr="00342E3C" w:rsidRDefault="00342E3C" w:rsidP="00342E3C">
      <w:pPr>
        <w:ind w:left="-170" w:right="-170"/>
        <w:rPr>
          <w:sz w:val="20"/>
          <w:szCs w:val="20"/>
        </w:rPr>
      </w:pPr>
    </w:p>
    <w:p w14:paraId="11155B38" w14:textId="2AFE4A8A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b/>
          <w:bCs/>
          <w:sz w:val="28"/>
          <w:szCs w:val="28"/>
        </w:rPr>
      </w:pPr>
      <w:r w:rsidRPr="00342E3C">
        <w:rPr>
          <w:rFonts w:ascii="TimesNewRomanPSMT" w:hAnsi="TimesNewRomanPSMT"/>
          <w:b/>
          <w:bCs/>
          <w:sz w:val="28"/>
          <w:szCs w:val="28"/>
        </w:rPr>
        <w:t>Критерии доступности медицинско</w:t>
      </w:r>
      <w:r w:rsidRPr="00342E3C">
        <w:rPr>
          <w:rFonts w:ascii="TimesNewRomanPSMT" w:hAnsi="TimesNewRomanPSMT"/>
          <w:b/>
          <w:bCs/>
          <w:sz w:val="28"/>
          <w:szCs w:val="28"/>
        </w:rPr>
        <w:t>й</w:t>
      </w:r>
      <w:r w:rsidRPr="00342E3C">
        <w:rPr>
          <w:rFonts w:ascii="TimesNewRomanPSMT" w:hAnsi="TimesNewRomanPSMT"/>
          <w:b/>
          <w:bCs/>
          <w:sz w:val="28"/>
          <w:szCs w:val="28"/>
        </w:rPr>
        <w:t xml:space="preserve"> помощи </w:t>
      </w:r>
    </w:p>
    <w:p w14:paraId="1BB12EAC" w14:textId="67DB17FC" w:rsidR="00342E3C" w:rsidRPr="00342E3C" w:rsidRDefault="00342E3C" w:rsidP="00342E3C">
      <w:pPr>
        <w:ind w:left="-170" w:right="-170"/>
        <w:rPr>
          <w:sz w:val="20"/>
          <w:szCs w:val="20"/>
        </w:rPr>
      </w:pPr>
      <w:r w:rsidRPr="00342E3C">
        <w:rPr>
          <w:noProof/>
          <w:sz w:val="20"/>
          <w:szCs w:val="20"/>
        </w:rPr>
        <w:drawing>
          <wp:inline distT="0" distB="0" distL="0" distR="0" wp14:anchorId="5B341143" wp14:editId="4AAE394E">
            <wp:extent cx="6888951" cy="1579418"/>
            <wp:effectExtent l="0" t="0" r="0" b="0"/>
            <wp:docPr id="98190893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90893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246" cy="162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C1AE7" w14:textId="5B98CA78" w:rsidR="00342E3C" w:rsidRPr="00342E3C" w:rsidRDefault="00342E3C" w:rsidP="00342E3C">
      <w:pPr>
        <w:ind w:left="-170" w:right="-170"/>
        <w:rPr>
          <w:sz w:val="20"/>
          <w:szCs w:val="20"/>
        </w:rPr>
      </w:pPr>
      <w:r w:rsidRPr="00342E3C">
        <w:rPr>
          <w:noProof/>
          <w:sz w:val="20"/>
          <w:szCs w:val="20"/>
        </w:rPr>
        <w:lastRenderedPageBreak/>
        <w:drawing>
          <wp:inline distT="0" distB="0" distL="0" distR="0" wp14:anchorId="0F9C5302" wp14:editId="5CF27C62">
            <wp:extent cx="6970816" cy="9624765"/>
            <wp:effectExtent l="0" t="0" r="1905" b="1905"/>
            <wp:docPr id="480537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3715" name="Рисунок 480537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1693" cy="966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3B10E" w14:textId="1937B91D" w:rsidR="00342E3C" w:rsidRPr="00342E3C" w:rsidRDefault="00342E3C" w:rsidP="00342E3C">
      <w:pPr>
        <w:ind w:left="-170" w:right="-170"/>
        <w:rPr>
          <w:sz w:val="20"/>
          <w:szCs w:val="20"/>
        </w:rPr>
      </w:pPr>
      <w:r w:rsidRPr="00342E3C">
        <w:rPr>
          <w:noProof/>
          <w:sz w:val="20"/>
          <w:szCs w:val="20"/>
        </w:rPr>
        <w:lastRenderedPageBreak/>
        <w:drawing>
          <wp:inline distT="0" distB="0" distL="0" distR="0" wp14:anchorId="09C53FE4" wp14:editId="3DA70F3D">
            <wp:extent cx="6961329" cy="2517568"/>
            <wp:effectExtent l="0" t="0" r="0" b="0"/>
            <wp:docPr id="1586290803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90803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991" cy="255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029D7" w14:textId="77777777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sz w:val="28"/>
          <w:szCs w:val="28"/>
        </w:rPr>
      </w:pPr>
      <w:r w:rsidRPr="00342E3C">
        <w:rPr>
          <w:rFonts w:ascii="TimesNewRomanPSMT" w:hAnsi="TimesNewRomanPSMT"/>
          <w:position w:val="12"/>
          <w:sz w:val="28"/>
          <w:szCs w:val="28"/>
        </w:rPr>
        <w:t>6</w:t>
      </w:r>
      <w:r w:rsidRPr="00342E3C">
        <w:rPr>
          <w:rFonts w:ascii="TimesNewRomanPSMT" w:hAnsi="TimesNewRomanPSMT"/>
          <w:sz w:val="28"/>
          <w:szCs w:val="28"/>
        </w:rPr>
        <w:t xml:space="preserve">В остальных случаях диагноз злокачественного новообразования устанавливается посмертно. </w:t>
      </w:r>
    </w:p>
    <w:p w14:paraId="7211DD17" w14:textId="2504C382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sz w:val="28"/>
          <w:szCs w:val="28"/>
        </w:rPr>
      </w:pPr>
      <w:r w:rsidRPr="00342E3C">
        <w:rPr>
          <w:rFonts w:ascii="TimesNewRomanPSMT" w:hAnsi="TimesNewRomanPSMT"/>
          <w:position w:val="12"/>
          <w:sz w:val="28"/>
          <w:szCs w:val="28"/>
        </w:rPr>
        <w:t>7</w:t>
      </w:r>
      <w:r w:rsidRPr="00342E3C">
        <w:rPr>
          <w:rFonts w:ascii="TimesNewRomanPSMT" w:hAnsi="TimesNewRomanPSMT"/>
          <w:sz w:val="28"/>
          <w:szCs w:val="28"/>
        </w:rPr>
        <w:t>В остальных случаях к выполнению медицинского вмешательства имеются медицинские противопоказания в связи с наличием сопутствующих заболевани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, отказ пациента от медицинского вмешательства или применяются иные методы лечения. </w:t>
      </w:r>
    </w:p>
    <w:p w14:paraId="325BC034" w14:textId="54095AE2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sz w:val="28"/>
          <w:szCs w:val="28"/>
        </w:rPr>
      </w:pPr>
      <w:r w:rsidRPr="00342E3C">
        <w:rPr>
          <w:rFonts w:ascii="TimesNewRomanPSMT" w:hAnsi="TimesNewRomanPSMT"/>
          <w:position w:val="12"/>
          <w:sz w:val="28"/>
          <w:szCs w:val="28"/>
        </w:rPr>
        <w:t>8</w:t>
      </w:r>
      <w:r w:rsidRPr="00342E3C">
        <w:rPr>
          <w:rFonts w:ascii="TimesNewRomanPSMT" w:hAnsi="TimesNewRomanPSMT"/>
          <w:sz w:val="28"/>
          <w:szCs w:val="28"/>
        </w:rPr>
        <w:t xml:space="preserve">В </w:t>
      </w:r>
      <w:proofErr w:type="gramStart"/>
      <w:r w:rsidRPr="00342E3C">
        <w:rPr>
          <w:rFonts w:ascii="TimesNewRomanPSMT" w:hAnsi="TimesNewRomanPSMT"/>
          <w:sz w:val="28"/>
          <w:szCs w:val="28"/>
        </w:rPr>
        <w:t>3-5</w:t>
      </w:r>
      <w:proofErr w:type="gramEnd"/>
      <w:r w:rsidRPr="00342E3C">
        <w:rPr>
          <w:rFonts w:ascii="TimesNewRomanPSMT" w:hAnsi="TimesNewRomanPSMT"/>
          <w:sz w:val="28"/>
          <w:szCs w:val="28"/>
        </w:rPr>
        <w:t xml:space="preserve"> процентах случаев к выполнению медицинского вмешательства имеются медицинские противопоказания в связи с наличием сопутствующих заболевани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 или отказ пациента от медицинского вмешательства. </w:t>
      </w:r>
    </w:p>
    <w:p w14:paraId="04E966AF" w14:textId="63062591" w:rsidR="00342E3C" w:rsidRPr="00342E3C" w:rsidRDefault="00342E3C" w:rsidP="00342E3C">
      <w:pPr>
        <w:pStyle w:val="a3"/>
        <w:shd w:val="clear" w:color="auto" w:fill="FFFFFF"/>
        <w:spacing w:before="0" w:beforeAutospacing="0" w:after="0" w:afterAutospacing="0"/>
        <w:ind w:left="-170" w:right="-170"/>
        <w:rPr>
          <w:sz w:val="28"/>
          <w:szCs w:val="28"/>
        </w:rPr>
      </w:pPr>
      <w:r w:rsidRPr="00342E3C">
        <w:rPr>
          <w:rFonts w:ascii="TimesNewRomanPSMT" w:hAnsi="TimesNewRomanPSMT"/>
          <w:position w:val="12"/>
          <w:sz w:val="28"/>
          <w:szCs w:val="28"/>
        </w:rPr>
        <w:t>9</w:t>
      </w:r>
      <w:r w:rsidRPr="00342E3C">
        <w:rPr>
          <w:rFonts w:ascii="TimesNewRomanPSMT" w:hAnsi="TimesNewRomanPSMT"/>
          <w:sz w:val="28"/>
          <w:szCs w:val="28"/>
        </w:rPr>
        <w:t>Включенных в перечень хронических неинфекционных заболевани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 и состояни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>, при наличии которых устанавливается диспансерное наблюдение, утверждаемы</w:t>
      </w:r>
      <w:r w:rsidRPr="00342E3C">
        <w:rPr>
          <w:rFonts w:ascii="TimesNewRomanPSMT" w:hAnsi="TimesNewRomanPSMT"/>
          <w:sz w:val="28"/>
          <w:szCs w:val="28"/>
        </w:rPr>
        <w:t>й</w:t>
      </w:r>
      <w:r w:rsidRPr="00342E3C">
        <w:rPr>
          <w:rFonts w:ascii="TimesNewRomanPSMT" w:hAnsi="TimesNewRomanPSMT"/>
          <w:sz w:val="28"/>
          <w:szCs w:val="28"/>
        </w:rPr>
        <w:t xml:space="preserve"> Департаментом здравоохранения города Москвы. </w:t>
      </w:r>
    </w:p>
    <w:p w14:paraId="7DFFB85A" w14:textId="77777777" w:rsidR="00342E3C" w:rsidRPr="00342E3C" w:rsidRDefault="00342E3C" w:rsidP="00342E3C">
      <w:pPr>
        <w:ind w:left="-170" w:right="-170"/>
        <w:rPr>
          <w:sz w:val="20"/>
          <w:szCs w:val="20"/>
        </w:rPr>
      </w:pPr>
    </w:p>
    <w:sectPr w:rsidR="00342E3C" w:rsidRPr="00342E3C" w:rsidSect="00342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E3C"/>
    <w:rsid w:val="0034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E7282D"/>
  <w15:chartTrackingRefBased/>
  <w15:docId w15:val="{102E953A-373F-8A44-8A39-E3984B2E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E3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5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8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5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4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2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7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0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</cp:revision>
  <cp:lastPrinted>2023-05-03T08:24:00Z</cp:lastPrinted>
  <dcterms:created xsi:type="dcterms:W3CDTF">2023-05-03T08:16:00Z</dcterms:created>
  <dcterms:modified xsi:type="dcterms:W3CDTF">2023-05-03T08:25:00Z</dcterms:modified>
</cp:coreProperties>
</file>